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A9E" w:rsidRDefault="000D2A9E" w:rsidP="000D2A9E">
      <w:pPr>
        <w:ind w:firstLineChars="83" w:firstLine="199"/>
      </w:pPr>
    </w:p>
    <w:p w:rsidR="000D2A9E" w:rsidRPr="0092453C" w:rsidRDefault="000D2A9E" w:rsidP="0092453C">
      <w:pPr>
        <w:ind w:firstLineChars="83"/>
        <w:jc w:val="center"/>
        <w:rPr>
          <w:b/>
        </w:rPr>
      </w:pPr>
      <w:r w:rsidRPr="0092453C">
        <w:rPr>
          <w:rFonts w:hint="eastAsia"/>
          <w:b/>
        </w:rPr>
        <w:t>基础教育课程改革纲要（试行）</w:t>
      </w:r>
    </w:p>
    <w:p w:rsidR="000D2A9E" w:rsidRDefault="000D2A9E" w:rsidP="000D2A9E">
      <w:pPr>
        <w:ind w:firstLineChars="83" w:firstLine="199"/>
      </w:pPr>
      <w:bookmarkStart w:id="0" w:name="_GoBack"/>
      <w:bookmarkEnd w:id="0"/>
    </w:p>
    <w:p w:rsidR="000D2A9E" w:rsidRDefault="000D2A9E" w:rsidP="000D2A9E">
      <w:pPr>
        <w:ind w:firstLineChars="83" w:firstLine="199"/>
      </w:pPr>
      <w:r>
        <w:rPr>
          <w:rFonts w:hint="eastAsia"/>
        </w:rPr>
        <w:t xml:space="preserve">　　改革开放以来，我国基础教育取得了辉煌成就，基础教育课程建设也取得了显著成绩。但是，我国基础教育总体水平还不高，原有的基础教育课程已不能完全适应时代发展的需要。</w:t>
      </w:r>
      <w:r>
        <w:rPr>
          <w:rFonts w:hint="eastAsia"/>
        </w:rPr>
        <w:t xml:space="preserve"> </w:t>
      </w:r>
      <w:r>
        <w:rPr>
          <w:rFonts w:hint="eastAsia"/>
        </w:rPr>
        <w:t>为贯彻《中共中央国务院关于深化教育改革全面推进素质教育的决定》（中发</w:t>
      </w:r>
      <w:r>
        <w:rPr>
          <w:rFonts w:hint="eastAsia"/>
        </w:rPr>
        <w:t>[1999]9</w:t>
      </w:r>
      <w:r>
        <w:rPr>
          <w:rFonts w:hint="eastAsia"/>
        </w:rPr>
        <w:t>号）和《国务院关于基础教育改革与发展的决定》（国发</w:t>
      </w:r>
      <w:r>
        <w:rPr>
          <w:rFonts w:hint="eastAsia"/>
        </w:rPr>
        <w:t>[2001]21</w:t>
      </w:r>
      <w:r>
        <w:rPr>
          <w:rFonts w:hint="eastAsia"/>
        </w:rPr>
        <w:t>号），教育部决定大力推进基础教育课程改革，调整和改革基础教育的课程体系、结构、内容，构建符合素质教育要求的新的基础教育课程体系。</w:t>
      </w:r>
    </w:p>
    <w:p w:rsidR="000D2A9E" w:rsidRDefault="000D2A9E" w:rsidP="000D2A9E">
      <w:pPr>
        <w:ind w:firstLineChars="83" w:firstLine="199"/>
      </w:pPr>
    </w:p>
    <w:p w:rsidR="000D2A9E" w:rsidRDefault="000D2A9E" w:rsidP="000D2A9E">
      <w:pPr>
        <w:ind w:firstLineChars="83" w:firstLine="199"/>
      </w:pPr>
      <w:r>
        <w:rPr>
          <w:rFonts w:hint="eastAsia"/>
        </w:rPr>
        <w:t xml:space="preserve">　　新的课程体系涵盖幼儿教育、义务教育和普通高中教育。</w:t>
      </w:r>
    </w:p>
    <w:p w:rsidR="000D2A9E" w:rsidRDefault="000D2A9E" w:rsidP="000D2A9E">
      <w:pPr>
        <w:ind w:firstLineChars="83" w:firstLine="199"/>
      </w:pPr>
    </w:p>
    <w:p w:rsidR="000D2A9E" w:rsidRDefault="000D2A9E" w:rsidP="000D2A9E">
      <w:pPr>
        <w:ind w:firstLineChars="83" w:firstLine="199"/>
      </w:pPr>
      <w:r>
        <w:rPr>
          <w:rFonts w:hint="eastAsia"/>
        </w:rPr>
        <w:t xml:space="preserve">　　一、课程改革的目标</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w:t>
      </w:r>
      <w:r>
        <w:rPr>
          <w:rFonts w:hint="eastAsia"/>
        </w:rPr>
        <w:t>．基础教育课程改革要以邓小平同志关于“教育要面向现代化，面向世界，面向未来”和江泽民同志“三个代表”的重要思想为指导，全面贯彻党的教育方针，全面推进素质教育。</w:t>
      </w:r>
    </w:p>
    <w:p w:rsidR="000D2A9E" w:rsidRDefault="000D2A9E" w:rsidP="000D2A9E">
      <w:pPr>
        <w:ind w:firstLineChars="83" w:firstLine="199"/>
      </w:pPr>
    </w:p>
    <w:p w:rsidR="000D2A9E" w:rsidRDefault="000D2A9E" w:rsidP="000D2A9E">
      <w:pPr>
        <w:ind w:firstLineChars="83" w:firstLine="199"/>
      </w:pPr>
      <w:r>
        <w:rPr>
          <w:rFonts w:hint="eastAsia"/>
        </w:rPr>
        <w:t xml:space="preserve">　　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2</w:t>
      </w:r>
      <w:r>
        <w:rPr>
          <w:rFonts w:hint="eastAsia"/>
        </w:rPr>
        <w:t>．基础教育课程改革的具体目标：</w:t>
      </w:r>
    </w:p>
    <w:p w:rsidR="000D2A9E" w:rsidRDefault="000D2A9E" w:rsidP="000D2A9E">
      <w:pPr>
        <w:ind w:firstLineChars="83" w:firstLine="199"/>
      </w:pPr>
    </w:p>
    <w:p w:rsidR="000D2A9E" w:rsidRDefault="000D2A9E" w:rsidP="000D2A9E">
      <w:pPr>
        <w:ind w:firstLineChars="83" w:firstLine="199"/>
      </w:pPr>
      <w:r>
        <w:rPr>
          <w:rFonts w:hint="eastAsia"/>
        </w:rPr>
        <w:lastRenderedPageBreak/>
        <w:t xml:space="preserve">　　改变课程过于注重知识传授的倾向，强调形成积极主动的学习态度，使获得基础知识与基本技能的过程同时成为学会学习和形成正确价值观的过程。</w:t>
      </w:r>
    </w:p>
    <w:p w:rsidR="000D2A9E" w:rsidRDefault="000D2A9E" w:rsidP="000D2A9E">
      <w:pPr>
        <w:ind w:firstLineChars="83" w:firstLine="199"/>
      </w:pPr>
    </w:p>
    <w:p w:rsidR="000D2A9E" w:rsidRDefault="000D2A9E" w:rsidP="000D2A9E">
      <w:pPr>
        <w:ind w:firstLineChars="83" w:firstLine="199"/>
      </w:pPr>
      <w:r>
        <w:rPr>
          <w:rFonts w:hint="eastAsia"/>
        </w:rPr>
        <w:t xml:space="preserve">　　改变课程结构过于强调学科本位、科目过多和缺乏整合的现状，整体设置九年一贯的课程门类和课时比例，设置综合课程，以适应不同地区和学生发展的需求，体现课程结构的均衡性、综合性和选择性。</w:t>
      </w:r>
    </w:p>
    <w:p w:rsidR="000D2A9E" w:rsidRDefault="000D2A9E" w:rsidP="000D2A9E">
      <w:pPr>
        <w:ind w:firstLineChars="83" w:firstLine="199"/>
      </w:pPr>
    </w:p>
    <w:p w:rsidR="000D2A9E" w:rsidRDefault="000D2A9E" w:rsidP="000D2A9E">
      <w:pPr>
        <w:ind w:firstLineChars="83" w:firstLine="199"/>
      </w:pPr>
      <w:r>
        <w:rPr>
          <w:rFonts w:hint="eastAsia"/>
        </w:rPr>
        <w:t xml:space="preserve">　　改变课程内容“繁、难、偏、旧”和过于注重书本知识的现状，加强课程内容与学生生活以及现代社会科技发展的联系，关注学生的学习兴趣和经验，精选终身学习必备的基础知识和技能。</w:t>
      </w:r>
    </w:p>
    <w:p w:rsidR="000D2A9E" w:rsidRDefault="000D2A9E" w:rsidP="000D2A9E">
      <w:pPr>
        <w:ind w:firstLineChars="83" w:firstLine="199"/>
      </w:pPr>
    </w:p>
    <w:p w:rsidR="000D2A9E" w:rsidRDefault="000D2A9E" w:rsidP="000D2A9E">
      <w:pPr>
        <w:ind w:firstLineChars="83" w:firstLine="199"/>
      </w:pPr>
      <w:r>
        <w:rPr>
          <w:rFonts w:hint="eastAsia"/>
        </w:rPr>
        <w:t xml:space="preserve">　　改变课程实施过于强调接受学习、死记硬背、机械训练的现状，倡导学生主动参与、乐于探究、勤于动手，培养学生搜集和处理信息的能力、获取新知识的能力、分析和解决问题的能力，以及交流与合作的能力。</w:t>
      </w:r>
    </w:p>
    <w:p w:rsidR="000D2A9E" w:rsidRDefault="000D2A9E" w:rsidP="000D2A9E">
      <w:pPr>
        <w:ind w:firstLineChars="83" w:firstLine="199"/>
      </w:pPr>
    </w:p>
    <w:p w:rsidR="000D2A9E" w:rsidRDefault="000D2A9E" w:rsidP="000D2A9E">
      <w:pPr>
        <w:ind w:firstLineChars="83" w:firstLine="199"/>
      </w:pPr>
      <w:r>
        <w:rPr>
          <w:rFonts w:hint="eastAsia"/>
        </w:rPr>
        <w:t xml:space="preserve">　　改变课程评价过分强调甄别与选拔的功能，发挥评价促进学生发展，教师提高和改进教学实践的功能。</w:t>
      </w:r>
    </w:p>
    <w:p w:rsidR="000D2A9E" w:rsidRDefault="000D2A9E" w:rsidP="000D2A9E">
      <w:pPr>
        <w:ind w:firstLineChars="83" w:firstLine="199"/>
      </w:pPr>
    </w:p>
    <w:p w:rsidR="000D2A9E" w:rsidRDefault="000D2A9E" w:rsidP="000D2A9E">
      <w:pPr>
        <w:ind w:firstLineChars="83" w:firstLine="199"/>
      </w:pPr>
      <w:r>
        <w:rPr>
          <w:rFonts w:hint="eastAsia"/>
        </w:rPr>
        <w:t xml:space="preserve">　　改变课程管理过于集中的状况，实行国家、地方、学校三级课程管理，增强课程对地方、学校及学生的适应性。</w:t>
      </w:r>
    </w:p>
    <w:p w:rsidR="000D2A9E" w:rsidRDefault="000D2A9E" w:rsidP="000D2A9E">
      <w:pPr>
        <w:ind w:firstLineChars="83" w:firstLine="199"/>
      </w:pPr>
    </w:p>
    <w:p w:rsidR="000D2A9E" w:rsidRDefault="000D2A9E" w:rsidP="000D2A9E">
      <w:pPr>
        <w:ind w:firstLineChars="83" w:firstLine="199"/>
      </w:pPr>
      <w:r>
        <w:rPr>
          <w:rFonts w:hint="eastAsia"/>
        </w:rPr>
        <w:t xml:space="preserve">　　二、课程结构</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3</w:t>
      </w:r>
      <w:r>
        <w:rPr>
          <w:rFonts w:hint="eastAsia"/>
        </w:rPr>
        <w:t>．整体设置九年一贯的义务教育课程。</w:t>
      </w:r>
    </w:p>
    <w:p w:rsidR="000D2A9E" w:rsidRDefault="000D2A9E" w:rsidP="000D2A9E">
      <w:pPr>
        <w:ind w:firstLineChars="83" w:firstLine="199"/>
      </w:pPr>
    </w:p>
    <w:p w:rsidR="000D2A9E" w:rsidRDefault="000D2A9E" w:rsidP="000D2A9E">
      <w:pPr>
        <w:ind w:firstLineChars="83" w:firstLine="199"/>
      </w:pPr>
      <w:r>
        <w:rPr>
          <w:rFonts w:hint="eastAsia"/>
        </w:rPr>
        <w:t xml:space="preserve">　　小学阶段以综合课程为主。小学低年级设品德与生活、语文、数学、体育、艺术（或音乐、美术）；小学中高年级设品德与社会、语文、数学、科学、外语、综合实践活动、体育、艺术（或音乐、美术）。</w:t>
      </w:r>
    </w:p>
    <w:p w:rsidR="000D2A9E" w:rsidRDefault="000D2A9E" w:rsidP="000D2A9E">
      <w:pPr>
        <w:ind w:firstLineChars="83" w:firstLine="199"/>
      </w:pPr>
    </w:p>
    <w:p w:rsidR="000D2A9E" w:rsidRDefault="000D2A9E" w:rsidP="000D2A9E">
      <w:pPr>
        <w:ind w:firstLineChars="83" w:firstLine="199"/>
      </w:pPr>
      <w:r>
        <w:rPr>
          <w:rFonts w:hint="eastAsia"/>
        </w:rPr>
        <w:t xml:space="preserve">　　初中阶段设置分科与综合相结合的课程，主要包括思想品德、语文、数学、外语、科学（或物理、化学、生物）、历史与社会（或历史、地理）、体育与健康、艺术（或音乐、美术）以及综合实践活动。积极倡导各地选择综合课程。学校应努力创造条件开设选修课程。在义务教育阶段的语文、艺术、美术课中要加强写字教学。</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4</w:t>
      </w:r>
      <w:r>
        <w:rPr>
          <w:rFonts w:hint="eastAsia"/>
        </w:rPr>
        <w:t>．高中以分科课程为主。为使学生在普遍达到基本要求的前提下实现有个性的发展，课程标准应有不同水平的要求，在开设必修课的同时</w:t>
      </w:r>
      <w:r>
        <w:rPr>
          <w:rFonts w:hint="eastAsia"/>
        </w:rPr>
        <w:t>,</w:t>
      </w:r>
      <w:r>
        <w:rPr>
          <w:rFonts w:hint="eastAsia"/>
        </w:rPr>
        <w:t>设置丰富多样的选修课程，开设技术类课程。积极试行学分制管理。</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5</w:t>
      </w:r>
      <w:r>
        <w:rPr>
          <w:rFonts w:hint="eastAsia"/>
        </w:rPr>
        <w:t>．从小学至高中设置综合实践活动并作为必修课程，其内容主要包括：信息技术教育、研究性学习、社区服务与社会实践以及劳动与技术教育。强调学生通过实践，增强探究和创新意识</w:t>
      </w:r>
      <w:r>
        <w:rPr>
          <w:rFonts w:hint="eastAsia"/>
        </w:rPr>
        <w:t>,</w:t>
      </w:r>
      <w:r>
        <w:rPr>
          <w:rFonts w:hint="eastAsia"/>
        </w:rPr>
        <w:t>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6</w:t>
      </w:r>
      <w:r>
        <w:rPr>
          <w:rFonts w:hint="eastAsia"/>
        </w:rPr>
        <w:t>．农村中学课程要为当地社会经济发展服务，在达到国家课程基本要求的同时，可根据现代农业发展和农村产业结构的调整因地制宜地设置符合当地需要的课程，深化“农科教结合”和“三教统筹”等项改革，试行通过“绿色证书”教育及其它技术培训获得“双证”的做法。城市普通中学也要逐步开设职业技术课程。</w:t>
      </w:r>
    </w:p>
    <w:p w:rsidR="000D2A9E" w:rsidRDefault="000D2A9E" w:rsidP="000D2A9E">
      <w:pPr>
        <w:ind w:firstLineChars="83" w:firstLine="199"/>
      </w:pPr>
    </w:p>
    <w:p w:rsidR="000D2A9E" w:rsidRDefault="000D2A9E" w:rsidP="000D2A9E">
      <w:pPr>
        <w:ind w:firstLineChars="83" w:firstLine="199"/>
      </w:pPr>
      <w:r>
        <w:rPr>
          <w:rFonts w:hint="eastAsia"/>
        </w:rPr>
        <w:t xml:space="preserve">　　三、课程标准</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7</w:t>
      </w:r>
      <w:r>
        <w:rPr>
          <w:rFonts w:hint="eastAsia"/>
        </w:rPr>
        <w:t>．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和评价建议。</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8</w:t>
      </w:r>
      <w:r>
        <w:rPr>
          <w:rFonts w:hint="eastAsia"/>
        </w:rPr>
        <w:t>．制定国家课程标准要依据各门课程的特点，结合具体内容，加强德育的针对性、实效性和主动性，对学生进行爱国主义、集体主义和社会主义教育，加强中华民族优良传统、革命传统教育和国防教育，加强思想品质和道德教育，引导学生确立正确的世界观、人生观和价值观；要倡导科学精神、科学态度和科学方法，引导学生创新与实践。</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9</w:t>
      </w:r>
      <w:r>
        <w:rPr>
          <w:rFonts w:hint="eastAsia"/>
        </w:rPr>
        <w:t>．幼儿园教育要依据幼儿身心发展的特点和教育规律，坚持保教结合和以游戏为基本活动的原则，与家庭和社区密切配合，培养幼儿良好的行为习惯，保护和启发幼儿的好奇心和求知欲，促进幼儿身心全面和谐发展。</w:t>
      </w:r>
    </w:p>
    <w:p w:rsidR="000D2A9E" w:rsidRDefault="000D2A9E" w:rsidP="000D2A9E">
      <w:pPr>
        <w:ind w:firstLineChars="83" w:firstLine="199"/>
      </w:pPr>
    </w:p>
    <w:p w:rsidR="000D2A9E" w:rsidRDefault="000D2A9E" w:rsidP="000D2A9E">
      <w:pPr>
        <w:ind w:firstLineChars="83" w:firstLine="199"/>
      </w:pPr>
      <w:r>
        <w:rPr>
          <w:rFonts w:hint="eastAsia"/>
        </w:rPr>
        <w:t xml:space="preserve">　　义务教育课程标准应适应普及义务教育的要求，让绝大多数学生经过努力都能够达到，体现国家对公民素质的基本要求，着眼于培养学生终身学习的愿望和能力。</w:t>
      </w:r>
    </w:p>
    <w:p w:rsidR="000D2A9E" w:rsidRDefault="000D2A9E" w:rsidP="000D2A9E">
      <w:pPr>
        <w:ind w:firstLineChars="83" w:firstLine="199"/>
      </w:pPr>
    </w:p>
    <w:p w:rsidR="000D2A9E" w:rsidRDefault="000D2A9E" w:rsidP="000D2A9E">
      <w:pPr>
        <w:ind w:firstLineChars="83" w:firstLine="199"/>
      </w:pPr>
      <w:r>
        <w:rPr>
          <w:rFonts w:hint="eastAsia"/>
        </w:rPr>
        <w:t xml:space="preserve">　　普通高中课程标准应在坚持使学生普遍达到基本要求的前提下，有一定的层次性和选择性，并开设选修课程，以利于学生获得更多的选择和发展的机会，为培养学生的生存能力、实践能力和创造能力打下良好的基础。</w:t>
      </w:r>
    </w:p>
    <w:p w:rsidR="000D2A9E" w:rsidRDefault="000D2A9E" w:rsidP="000D2A9E">
      <w:pPr>
        <w:ind w:firstLineChars="83" w:firstLine="199"/>
      </w:pPr>
    </w:p>
    <w:p w:rsidR="000D2A9E" w:rsidRDefault="000D2A9E" w:rsidP="000D2A9E">
      <w:pPr>
        <w:ind w:firstLineChars="83" w:firstLine="199"/>
      </w:pPr>
      <w:r>
        <w:rPr>
          <w:rFonts w:hint="eastAsia"/>
        </w:rPr>
        <w:t xml:space="preserve">　　四、教学过程</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10</w:t>
      </w:r>
      <w:r>
        <w:rPr>
          <w:rFonts w:hint="eastAsia"/>
        </w:rPr>
        <w:t>．教师在教学过程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11</w:t>
      </w:r>
      <w:r>
        <w:rPr>
          <w:rFonts w:hint="eastAsia"/>
        </w:rPr>
        <w:t>．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w:t>
      </w:r>
    </w:p>
    <w:p w:rsidR="000D2A9E" w:rsidRDefault="000D2A9E" w:rsidP="000D2A9E">
      <w:pPr>
        <w:ind w:firstLineChars="83" w:firstLine="199"/>
      </w:pPr>
    </w:p>
    <w:p w:rsidR="000D2A9E" w:rsidRDefault="000D2A9E" w:rsidP="000D2A9E">
      <w:pPr>
        <w:ind w:firstLineChars="83" w:firstLine="199"/>
      </w:pPr>
      <w:r>
        <w:rPr>
          <w:rFonts w:hint="eastAsia"/>
        </w:rPr>
        <w:t xml:space="preserve">　　五、教材开发与管理</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12</w:t>
      </w:r>
      <w:r>
        <w:rPr>
          <w:rFonts w:hint="eastAsia"/>
        </w:rPr>
        <w:t>．教材改革应有利于引导学生利用已有的知识与经验，主动探索知识的发生与发展，同时也应有利于教师创造性地进行教学。教材内容的选择应符合课程标准的要求，体现学生身心发展特点，反映社会、政治、经济、科技的发展需求；教材内容的组织应多样、生动，有利于学生探究，并提出观察、实验、操作、调查、讨论的建议。</w:t>
      </w:r>
    </w:p>
    <w:p w:rsidR="000D2A9E" w:rsidRDefault="000D2A9E" w:rsidP="000D2A9E">
      <w:pPr>
        <w:ind w:firstLineChars="83" w:firstLine="199"/>
      </w:pPr>
    </w:p>
    <w:p w:rsidR="000D2A9E" w:rsidRDefault="000D2A9E" w:rsidP="000D2A9E">
      <w:pPr>
        <w:ind w:firstLineChars="83" w:firstLine="199"/>
      </w:pPr>
      <w:r>
        <w:rPr>
          <w:rFonts w:hint="eastAsia"/>
        </w:rPr>
        <w:t xml:space="preserve">　　积极开发并合理利用校内外各种课程资源。学校应充分发挥图书馆、实验室、专用教室及各类教学设施和实践基地的作用；广泛利用校外的图书馆、博物馆、展览馆、科技馆、工厂、农村、部队和科研院所等各种社会资源以及丰富的自然资源；积极利用并开发信息化课程资源。</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13</w:t>
      </w:r>
      <w:r>
        <w:rPr>
          <w:rFonts w:hint="eastAsia"/>
        </w:rPr>
        <w:t>．完善基础教育教材管理制度，实现教材的高质量与多样化。</w:t>
      </w:r>
    </w:p>
    <w:p w:rsidR="000D2A9E" w:rsidRDefault="000D2A9E" w:rsidP="000D2A9E">
      <w:pPr>
        <w:ind w:firstLineChars="83" w:firstLine="199"/>
      </w:pPr>
    </w:p>
    <w:p w:rsidR="000D2A9E" w:rsidRDefault="000D2A9E" w:rsidP="000D2A9E">
      <w:pPr>
        <w:ind w:firstLineChars="83" w:firstLine="199"/>
      </w:pPr>
      <w:r>
        <w:rPr>
          <w:rFonts w:hint="eastAsia"/>
        </w:rPr>
        <w:t xml:space="preserve">　　实行国家基本要求指导下的教材多样化政策，鼓励有关机构、出版部门等依据国家课程标准组织编写中小学教材。建立教材编写的核准制度，教材编写者应根据教育部《关于中小学教材编写审定管理暂行办法》，向教育部申报，经资格核准通过后，方可编写。完善教材审查制度，除经教育部授权省级教材审查委员会外，按照国家课程标准编写的教材及跨省使用的地方课程的教材须经全国中小学教材审查委员会审查；地方教材须经省级教材审查委员会审查。教材审查实行编审分离。</w:t>
      </w:r>
    </w:p>
    <w:p w:rsidR="000D2A9E" w:rsidRDefault="000D2A9E" w:rsidP="000D2A9E">
      <w:pPr>
        <w:ind w:firstLineChars="83" w:firstLine="199"/>
      </w:pPr>
    </w:p>
    <w:p w:rsidR="000D2A9E" w:rsidRDefault="000D2A9E" w:rsidP="000D2A9E">
      <w:pPr>
        <w:ind w:firstLineChars="83" w:firstLine="199"/>
      </w:pPr>
      <w:r>
        <w:rPr>
          <w:rFonts w:hint="eastAsia"/>
        </w:rPr>
        <w:t xml:space="preserve">　　改革中小学教材指定出版的方式和单一渠道发行的体制，严格遵循中小学教材版式的国家标准。教材的出版和发行试行公开竞标，国家免费提供的经济适用型教材实行政府采购，保证教材质量，降低价格。</w:t>
      </w:r>
    </w:p>
    <w:p w:rsidR="000D2A9E" w:rsidRDefault="000D2A9E" w:rsidP="000D2A9E">
      <w:pPr>
        <w:ind w:firstLineChars="83" w:firstLine="199"/>
      </w:pPr>
    </w:p>
    <w:p w:rsidR="000D2A9E" w:rsidRDefault="000D2A9E" w:rsidP="000D2A9E">
      <w:pPr>
        <w:ind w:firstLineChars="83" w:firstLine="199"/>
      </w:pPr>
      <w:r>
        <w:rPr>
          <w:rFonts w:hint="eastAsia"/>
        </w:rPr>
        <w:t xml:space="preserve">　　加强对教材使用的管理。教育主管部门定期向学校和社会公布经审查通过的中小学教材目录，并逐步建立教材评价制度和在教育主管部门及专家指导下的教材选用制度。改革用行政手段指定使用教材的做法，严禁以不正当竞争手段推销教材。</w:t>
      </w:r>
    </w:p>
    <w:p w:rsidR="000D2A9E" w:rsidRDefault="000D2A9E" w:rsidP="000D2A9E">
      <w:pPr>
        <w:ind w:firstLineChars="83" w:firstLine="199"/>
      </w:pPr>
    </w:p>
    <w:p w:rsidR="000D2A9E" w:rsidRDefault="000D2A9E" w:rsidP="000D2A9E">
      <w:pPr>
        <w:ind w:firstLineChars="83" w:firstLine="199"/>
      </w:pPr>
      <w:r>
        <w:rPr>
          <w:rFonts w:hint="eastAsia"/>
        </w:rPr>
        <w:t xml:space="preserve">　　六、课程评价</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14</w:t>
      </w:r>
      <w:r>
        <w:rPr>
          <w:rFonts w:hint="eastAsia"/>
        </w:rPr>
        <w:t>．建立促进学生全面发展的评价体系。评价不仅要关注学生的学业成绩，而且要发现和发展学生多方面的潜能，了解学生发展中的需求，帮助学生认识自我，建立自信。发挥评价的教育功能，促进学生在原有水平上的发展。</w:t>
      </w:r>
    </w:p>
    <w:p w:rsidR="000D2A9E" w:rsidRDefault="000D2A9E" w:rsidP="000D2A9E">
      <w:pPr>
        <w:ind w:firstLineChars="83" w:firstLine="199"/>
      </w:pPr>
    </w:p>
    <w:p w:rsidR="000D2A9E" w:rsidRDefault="000D2A9E" w:rsidP="000D2A9E">
      <w:pPr>
        <w:ind w:firstLineChars="83" w:firstLine="199"/>
      </w:pPr>
      <w:r>
        <w:rPr>
          <w:rFonts w:hint="eastAsia"/>
        </w:rPr>
        <w:t xml:space="preserve">　　建立促进教师不断提高的评价体系。强调教师对自己教学行为的分析与反思，建立以教师自评为主，校长、教师、学生、家长共同参与的评价制度，使教师从多种渠道获得信息，不断提高教学水平。</w:t>
      </w:r>
    </w:p>
    <w:p w:rsidR="000D2A9E" w:rsidRDefault="000D2A9E" w:rsidP="000D2A9E">
      <w:pPr>
        <w:ind w:firstLineChars="83" w:firstLine="199"/>
      </w:pPr>
    </w:p>
    <w:p w:rsidR="000D2A9E" w:rsidRDefault="000D2A9E" w:rsidP="000D2A9E">
      <w:pPr>
        <w:ind w:firstLineChars="83" w:firstLine="199"/>
      </w:pPr>
      <w:r>
        <w:rPr>
          <w:rFonts w:hint="eastAsia"/>
        </w:rPr>
        <w:t xml:space="preserve">　　建立促进课程不断发展的评价体系。周期性地对学校课程执行的情况、课程实施中的问题进行分析评估，调整课程内容、改进教学管理，形成课程不断革新的机制。</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15</w:t>
      </w:r>
      <w:r>
        <w:rPr>
          <w:rFonts w:hint="eastAsia"/>
        </w:rPr>
        <w:t>．继续改革和完善考试制度。</w:t>
      </w:r>
    </w:p>
    <w:p w:rsidR="000D2A9E" w:rsidRDefault="000D2A9E" w:rsidP="000D2A9E">
      <w:pPr>
        <w:ind w:firstLineChars="83" w:firstLine="199"/>
      </w:pPr>
    </w:p>
    <w:p w:rsidR="000D2A9E" w:rsidRDefault="000D2A9E" w:rsidP="000D2A9E">
      <w:pPr>
        <w:ind w:firstLineChars="83" w:firstLine="199"/>
      </w:pPr>
      <w:r>
        <w:rPr>
          <w:rFonts w:hint="eastAsia"/>
        </w:rPr>
        <w:t xml:space="preserve">　　在普及九年义务教育的地区，实行小学毕业生免试就近升学的办法。鼓励各地中小学自行组织毕业考试。完善初中升高中的考试管理制度，考试内容应加强与社会实际和学生生活经验的联系，重视考查学生分析问题、解决问题的能力，部分学科可实行开卷考试。高中毕业会考改革方案由省级教育行政部门制定，继续实行会考的地方应突出水平考试的性质，减轻学生考试的负担。</w:t>
      </w:r>
    </w:p>
    <w:p w:rsidR="000D2A9E" w:rsidRDefault="000D2A9E" w:rsidP="000D2A9E">
      <w:pPr>
        <w:ind w:firstLineChars="83" w:firstLine="199"/>
      </w:pPr>
    </w:p>
    <w:p w:rsidR="000D2A9E" w:rsidRDefault="000D2A9E" w:rsidP="000D2A9E">
      <w:pPr>
        <w:ind w:firstLineChars="83" w:firstLine="199"/>
      </w:pPr>
      <w:r>
        <w:rPr>
          <w:rFonts w:hint="eastAsia"/>
        </w:rPr>
        <w:t xml:space="preserve">　　高等院校招生考试制度改革，应与基础教育课程改革相衔接。要按照有助于高等学校选拔人才、有助于中学实施素质教育、有助于扩大高等学校办学自主权的原则，加强对学生能力和素质的考查，改革高等学校招生考试内容，探索多次机会、双向选择、综合评价的考试、选拔方式。</w:t>
      </w:r>
    </w:p>
    <w:p w:rsidR="000D2A9E" w:rsidRDefault="000D2A9E" w:rsidP="000D2A9E">
      <w:pPr>
        <w:ind w:firstLineChars="83" w:firstLine="199"/>
      </w:pPr>
    </w:p>
    <w:p w:rsidR="000D2A9E" w:rsidRDefault="000D2A9E" w:rsidP="000D2A9E">
      <w:pPr>
        <w:ind w:firstLineChars="83" w:firstLine="199"/>
      </w:pPr>
      <w:r>
        <w:rPr>
          <w:rFonts w:hint="eastAsia"/>
        </w:rPr>
        <w:t xml:space="preserve">　　考试命题要依据课程标准，杜绝设置偏题、怪题的现象。教师应对每位学生的考试情况做出具体的分析指导，不得公布学生考试成绩并按考试成绩排列名次。</w:t>
      </w:r>
    </w:p>
    <w:p w:rsidR="000D2A9E" w:rsidRDefault="000D2A9E" w:rsidP="000D2A9E">
      <w:pPr>
        <w:ind w:firstLineChars="83" w:firstLine="199"/>
      </w:pPr>
    </w:p>
    <w:p w:rsidR="000D2A9E" w:rsidRDefault="000D2A9E" w:rsidP="000D2A9E">
      <w:pPr>
        <w:ind w:firstLineChars="83" w:firstLine="199"/>
      </w:pPr>
      <w:r>
        <w:rPr>
          <w:rFonts w:hint="eastAsia"/>
        </w:rPr>
        <w:t xml:space="preserve">　　七、课程管理</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16</w:t>
      </w:r>
      <w:r>
        <w:rPr>
          <w:rFonts w:hint="eastAsia"/>
        </w:rPr>
        <w:t>．为保障和促进课程对不同地区、学校、学生的适应性，实行国家、地方和学校三级课程管理。</w:t>
      </w:r>
    </w:p>
    <w:p w:rsidR="000D2A9E" w:rsidRDefault="000D2A9E" w:rsidP="000D2A9E">
      <w:pPr>
        <w:ind w:firstLineChars="83" w:firstLine="199"/>
      </w:pPr>
    </w:p>
    <w:p w:rsidR="000D2A9E" w:rsidRDefault="000D2A9E" w:rsidP="000D2A9E">
      <w:pPr>
        <w:ind w:firstLineChars="83" w:firstLine="199"/>
      </w:pPr>
      <w:r>
        <w:rPr>
          <w:rFonts w:hint="eastAsia"/>
        </w:rPr>
        <w:t xml:space="preserve">　　教育部总体规划基础教育课程，制订基础教育课程管理政策，确定国家课程门类和课时。制订国家课程标准，积极试行新的课程评价制度。</w:t>
      </w:r>
    </w:p>
    <w:p w:rsidR="000D2A9E" w:rsidRDefault="000D2A9E" w:rsidP="000D2A9E">
      <w:pPr>
        <w:ind w:firstLineChars="83" w:firstLine="199"/>
      </w:pPr>
    </w:p>
    <w:p w:rsidR="000D2A9E" w:rsidRDefault="000D2A9E" w:rsidP="000D2A9E">
      <w:pPr>
        <w:ind w:firstLineChars="83" w:firstLine="199"/>
      </w:pPr>
      <w:r>
        <w:rPr>
          <w:rFonts w:hint="eastAsia"/>
        </w:rPr>
        <w:t xml:space="preserve">　　省级教育行政部门依据国家课程管理政策和本地区实际，制订本省（自治区、直辖市）实施国家课程的计划，规划地方课程，报教育部备案并组织实施。经教育部批准，省级教育行政部门可单独制订本省（自治区、直辖市）范围内使用的课程计划和课程标准。</w:t>
      </w:r>
    </w:p>
    <w:p w:rsidR="000D2A9E" w:rsidRDefault="000D2A9E" w:rsidP="000D2A9E">
      <w:pPr>
        <w:ind w:firstLineChars="83" w:firstLine="199"/>
      </w:pPr>
    </w:p>
    <w:p w:rsidR="000D2A9E" w:rsidRDefault="000D2A9E" w:rsidP="000D2A9E">
      <w:pPr>
        <w:ind w:firstLineChars="83" w:firstLine="199"/>
      </w:pPr>
      <w:r>
        <w:rPr>
          <w:rFonts w:hint="eastAsia"/>
        </w:rPr>
        <w:t xml:space="preserve">　　学校在执行国家课程和地方课程的同时，应视当地社会、经济发展的具体情况，结合本校的传统和优势、学生的兴趣和需要，开发或选用适合本校的课程。各级教育行政部门要对课程的实施和开发进行指导和监督，学校有权利和责任反映在实施国家课程和地方课程中所遇到的问题。</w:t>
      </w:r>
    </w:p>
    <w:p w:rsidR="000D2A9E" w:rsidRDefault="000D2A9E" w:rsidP="000D2A9E">
      <w:pPr>
        <w:ind w:firstLineChars="83" w:firstLine="199"/>
      </w:pPr>
    </w:p>
    <w:p w:rsidR="000D2A9E" w:rsidRDefault="000D2A9E" w:rsidP="000D2A9E">
      <w:pPr>
        <w:ind w:firstLineChars="83" w:firstLine="199"/>
      </w:pPr>
      <w:r>
        <w:rPr>
          <w:rFonts w:hint="eastAsia"/>
        </w:rPr>
        <w:t xml:space="preserve">　　八、教师的培养和培训</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17</w:t>
      </w:r>
      <w:r>
        <w:rPr>
          <w:rFonts w:hint="eastAsia"/>
        </w:rPr>
        <w:t>．师范院校和其他承担基础教育师资培养和培训任务的高等学校和培训机构应根据基础教育课程改革的目标与内容，调整培养目标、专业设置、课程结构，改革教学方法。中小学教师继续教育应以基础教育课程改革为核心内容。</w:t>
      </w:r>
    </w:p>
    <w:p w:rsidR="000D2A9E" w:rsidRDefault="000D2A9E" w:rsidP="000D2A9E">
      <w:pPr>
        <w:ind w:firstLineChars="83" w:firstLine="199"/>
      </w:pPr>
    </w:p>
    <w:p w:rsidR="000D2A9E" w:rsidRDefault="000D2A9E" w:rsidP="000D2A9E">
      <w:pPr>
        <w:ind w:firstLineChars="83" w:firstLine="199"/>
      </w:pPr>
      <w:r>
        <w:rPr>
          <w:rFonts w:hint="eastAsia"/>
        </w:rPr>
        <w:t xml:space="preserve">　　地方教育行政部门应制定有效、持续的师资培训计划，教师进修培训机构要以实施新课程所必需的培训为主要任务，确保培训工作与新一轮课程改革的推进同步进行。</w:t>
      </w:r>
    </w:p>
    <w:p w:rsidR="000D2A9E" w:rsidRDefault="000D2A9E" w:rsidP="000D2A9E">
      <w:pPr>
        <w:ind w:firstLineChars="83" w:firstLine="199"/>
      </w:pPr>
    </w:p>
    <w:p w:rsidR="000D2A9E" w:rsidRDefault="000D2A9E" w:rsidP="000D2A9E">
      <w:pPr>
        <w:ind w:firstLineChars="83" w:firstLine="199"/>
      </w:pPr>
      <w:r>
        <w:rPr>
          <w:rFonts w:hint="eastAsia"/>
        </w:rPr>
        <w:t xml:space="preserve">　　九、课程改革的组织与实施</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18</w:t>
      </w:r>
      <w:r>
        <w:rPr>
          <w:rFonts w:hint="eastAsia"/>
        </w:rPr>
        <w:t>．教育部领导并统筹全国基础教育课程改革工作；省级教育行政部门领导并规划本省（自治区、直辖市）的基础教育课程改革工作。</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19</w:t>
      </w:r>
      <w:r>
        <w:rPr>
          <w:rFonts w:hint="eastAsia"/>
        </w:rPr>
        <w:t>．基础教育课程改革是一项系统工程。应始终贯彻“先立后破，先实验后推广”的工作方针。各省（自治区、直辖市）都应建立课程改革实验区，实验区应分层推进，发挥示范、培训和指导的作用，加快实验区的滚动发展，为过渡到新课程做好准备。</w:t>
      </w:r>
    </w:p>
    <w:p w:rsidR="000D2A9E" w:rsidRDefault="000D2A9E" w:rsidP="000D2A9E">
      <w:pPr>
        <w:ind w:firstLineChars="83" w:firstLine="199"/>
      </w:pPr>
    </w:p>
    <w:p w:rsidR="000D2A9E" w:rsidRDefault="000D2A9E" w:rsidP="000D2A9E">
      <w:pPr>
        <w:ind w:firstLineChars="83" w:firstLine="199"/>
      </w:pPr>
      <w:r>
        <w:rPr>
          <w:rFonts w:hint="eastAsia"/>
        </w:rPr>
        <w:t xml:space="preserve">　　基础教育课程改革必须坚持民主参与和科学决策的原则，积极鼓励高等院校、科研院所的专家、学者和优秀的中小学教师投身中小学课程教材改革；支持部分师范大学成立“基础教育课程研究中心”，开展中小学课程改革的研究工作，并积极参与基础教育课程改革实践；在教育行政部门的领导下，各级中小学教研机构要把基础教育课程改革作为中心工作，充分发挥教学研究、指导和服务等作用，并与基础教育课程研究中心建立联系，发挥各自的优势，共同推进基础教育课程改革；建立教育部门、家长以及社会各界有效参与课程建设和学校管理的制度；积极发挥新闻媒体的作用，引导社会各界深入讨论、关心并支持课程改革。</w:t>
      </w:r>
    </w:p>
    <w:p w:rsidR="000D2A9E" w:rsidRDefault="000D2A9E" w:rsidP="000D2A9E">
      <w:pPr>
        <w:ind w:firstLineChars="83" w:firstLine="199"/>
      </w:pPr>
    </w:p>
    <w:p w:rsidR="000D2A9E" w:rsidRDefault="000D2A9E" w:rsidP="000D2A9E">
      <w:pPr>
        <w:ind w:firstLineChars="83" w:firstLine="199"/>
      </w:pPr>
      <w:r>
        <w:rPr>
          <w:rFonts w:hint="eastAsia"/>
        </w:rPr>
        <w:t xml:space="preserve">　　</w:t>
      </w:r>
      <w:r>
        <w:rPr>
          <w:rFonts w:hint="eastAsia"/>
        </w:rPr>
        <w:t>20</w:t>
      </w:r>
      <w:r>
        <w:rPr>
          <w:rFonts w:hint="eastAsia"/>
        </w:rPr>
        <w:t>．建立课程教材持续发展的保障机制。各级教育行政部门应设立基础教育课程改革的专项经费。</w:t>
      </w:r>
    </w:p>
    <w:p w:rsidR="000D2A9E" w:rsidRDefault="000D2A9E" w:rsidP="000D2A9E">
      <w:pPr>
        <w:ind w:firstLineChars="83" w:firstLine="199"/>
      </w:pPr>
    </w:p>
    <w:p w:rsidR="000D2A9E" w:rsidRDefault="000D2A9E" w:rsidP="000D2A9E">
      <w:pPr>
        <w:ind w:firstLineChars="83" w:firstLine="199"/>
      </w:pPr>
      <w:r>
        <w:rPr>
          <w:rFonts w:hint="eastAsia"/>
        </w:rPr>
        <w:t xml:space="preserve">　　为使新课程体系在实验</w:t>
      </w:r>
      <w:proofErr w:type="gramStart"/>
      <w:r>
        <w:rPr>
          <w:rFonts w:hint="eastAsia"/>
        </w:rPr>
        <w:t>区顺利</w:t>
      </w:r>
      <w:proofErr w:type="gramEnd"/>
      <w:r>
        <w:rPr>
          <w:rFonts w:hint="eastAsia"/>
        </w:rPr>
        <w:t>推进，教育部在高考、中考、课程设置等方面对实验区给予政策支持。对参加基础教育课程改革的单位、集体、个人所取得的优秀成果，予以奖励。</w:t>
      </w:r>
    </w:p>
    <w:p w:rsidR="000D2A9E" w:rsidRDefault="000D2A9E" w:rsidP="000D2A9E">
      <w:pPr>
        <w:ind w:firstLineChars="83" w:firstLine="199"/>
      </w:pPr>
      <w:r>
        <w:t xml:space="preserve"> </w:t>
      </w:r>
    </w:p>
    <w:p w:rsidR="00FF153D" w:rsidRPr="000D2A9E" w:rsidRDefault="00FF153D" w:rsidP="000D2A9E">
      <w:pPr>
        <w:ind w:firstLineChars="83" w:firstLine="199"/>
      </w:pPr>
    </w:p>
    <w:sectPr w:rsidR="00FF153D" w:rsidRPr="000D2A9E" w:rsidSect="00262E7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96" w:rsidRDefault="00F55596" w:rsidP="00EC049A">
      <w:pPr>
        <w:ind w:firstLine="480"/>
      </w:pPr>
      <w:r>
        <w:separator/>
      </w:r>
    </w:p>
  </w:endnote>
  <w:endnote w:type="continuationSeparator" w:id="0">
    <w:p w:rsidR="00F55596" w:rsidRDefault="00F55596" w:rsidP="00EC049A">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96" w:rsidRDefault="00F55596" w:rsidP="00EC049A">
      <w:pPr>
        <w:ind w:firstLine="480"/>
      </w:pPr>
      <w:r>
        <w:separator/>
      </w:r>
    </w:p>
  </w:footnote>
  <w:footnote w:type="continuationSeparator" w:id="0">
    <w:p w:rsidR="00F55596" w:rsidRDefault="00F55596" w:rsidP="00EC049A">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7792E440-69BD-442B-A810-1C2F2E713A2A}"/>
    <w:docVar w:name="KY_MEDREF_VERSION" w:val="3"/>
  </w:docVars>
  <w:rsids>
    <w:rsidRoot w:val="000D2A9E"/>
    <w:rsid w:val="00000510"/>
    <w:rsid w:val="00001483"/>
    <w:rsid w:val="00001619"/>
    <w:rsid w:val="000119CD"/>
    <w:rsid w:val="00012804"/>
    <w:rsid w:val="00032862"/>
    <w:rsid w:val="00032F5A"/>
    <w:rsid w:val="000418B0"/>
    <w:rsid w:val="000455D0"/>
    <w:rsid w:val="00047875"/>
    <w:rsid w:val="0005034C"/>
    <w:rsid w:val="000574BD"/>
    <w:rsid w:val="000619FA"/>
    <w:rsid w:val="000721B5"/>
    <w:rsid w:val="000860A9"/>
    <w:rsid w:val="000A731C"/>
    <w:rsid w:val="000B7035"/>
    <w:rsid w:val="000B7C23"/>
    <w:rsid w:val="000C5081"/>
    <w:rsid w:val="000D2A9E"/>
    <w:rsid w:val="000D3EA2"/>
    <w:rsid w:val="000E0E6D"/>
    <w:rsid w:val="000F6545"/>
    <w:rsid w:val="000F6B80"/>
    <w:rsid w:val="00105E2A"/>
    <w:rsid w:val="00117D75"/>
    <w:rsid w:val="00122793"/>
    <w:rsid w:val="00122CD5"/>
    <w:rsid w:val="00142D0A"/>
    <w:rsid w:val="00143E54"/>
    <w:rsid w:val="00146F68"/>
    <w:rsid w:val="00147CCC"/>
    <w:rsid w:val="00155D22"/>
    <w:rsid w:val="00157365"/>
    <w:rsid w:val="00163825"/>
    <w:rsid w:val="001650DD"/>
    <w:rsid w:val="001663F6"/>
    <w:rsid w:val="001700F2"/>
    <w:rsid w:val="00173B4C"/>
    <w:rsid w:val="00176E88"/>
    <w:rsid w:val="00186959"/>
    <w:rsid w:val="001930DB"/>
    <w:rsid w:val="001934F6"/>
    <w:rsid w:val="001A0B5A"/>
    <w:rsid w:val="001A5A78"/>
    <w:rsid w:val="001A60D4"/>
    <w:rsid w:val="001A7EFA"/>
    <w:rsid w:val="001B7C64"/>
    <w:rsid w:val="001C1D1A"/>
    <w:rsid w:val="001C5307"/>
    <w:rsid w:val="001C5DDA"/>
    <w:rsid w:val="001C64AC"/>
    <w:rsid w:val="001D007E"/>
    <w:rsid w:val="001D28BC"/>
    <w:rsid w:val="001D77BC"/>
    <w:rsid w:val="001E3FFA"/>
    <w:rsid w:val="0020227E"/>
    <w:rsid w:val="00250827"/>
    <w:rsid w:val="00262E76"/>
    <w:rsid w:val="00272E86"/>
    <w:rsid w:val="002842F7"/>
    <w:rsid w:val="002857F4"/>
    <w:rsid w:val="00286670"/>
    <w:rsid w:val="00295C54"/>
    <w:rsid w:val="00297D0D"/>
    <w:rsid w:val="002A5871"/>
    <w:rsid w:val="002B3435"/>
    <w:rsid w:val="002B7686"/>
    <w:rsid w:val="002D3FCE"/>
    <w:rsid w:val="002D75CC"/>
    <w:rsid w:val="002E04FC"/>
    <w:rsid w:val="002E4697"/>
    <w:rsid w:val="002F28E4"/>
    <w:rsid w:val="0033553F"/>
    <w:rsid w:val="00367C0A"/>
    <w:rsid w:val="00380D55"/>
    <w:rsid w:val="0038733B"/>
    <w:rsid w:val="003A1660"/>
    <w:rsid w:val="003A2850"/>
    <w:rsid w:val="003A5C1F"/>
    <w:rsid w:val="003A6126"/>
    <w:rsid w:val="003B39E6"/>
    <w:rsid w:val="003B4015"/>
    <w:rsid w:val="003B5158"/>
    <w:rsid w:val="003B55D0"/>
    <w:rsid w:val="003C0B91"/>
    <w:rsid w:val="003D1DFC"/>
    <w:rsid w:val="003D701B"/>
    <w:rsid w:val="003E11EE"/>
    <w:rsid w:val="003E7CA4"/>
    <w:rsid w:val="003F585E"/>
    <w:rsid w:val="003F6997"/>
    <w:rsid w:val="00401965"/>
    <w:rsid w:val="00410332"/>
    <w:rsid w:val="00413C6D"/>
    <w:rsid w:val="00431984"/>
    <w:rsid w:val="00434478"/>
    <w:rsid w:val="00436FCA"/>
    <w:rsid w:val="00443688"/>
    <w:rsid w:val="0044399B"/>
    <w:rsid w:val="00452227"/>
    <w:rsid w:val="00452B6F"/>
    <w:rsid w:val="00455547"/>
    <w:rsid w:val="00462945"/>
    <w:rsid w:val="004650DE"/>
    <w:rsid w:val="00465361"/>
    <w:rsid w:val="00465DCC"/>
    <w:rsid w:val="0046706D"/>
    <w:rsid w:val="00486BEA"/>
    <w:rsid w:val="004923CD"/>
    <w:rsid w:val="004935EF"/>
    <w:rsid w:val="004A2E75"/>
    <w:rsid w:val="004A304D"/>
    <w:rsid w:val="004B310A"/>
    <w:rsid w:val="004F05F1"/>
    <w:rsid w:val="004F2C84"/>
    <w:rsid w:val="0050388D"/>
    <w:rsid w:val="00511F17"/>
    <w:rsid w:val="005151A9"/>
    <w:rsid w:val="00517C07"/>
    <w:rsid w:val="00520F70"/>
    <w:rsid w:val="0052417A"/>
    <w:rsid w:val="005338C0"/>
    <w:rsid w:val="005526A0"/>
    <w:rsid w:val="00561B0C"/>
    <w:rsid w:val="0056427E"/>
    <w:rsid w:val="00577EF8"/>
    <w:rsid w:val="00587529"/>
    <w:rsid w:val="005B024B"/>
    <w:rsid w:val="00633568"/>
    <w:rsid w:val="00647856"/>
    <w:rsid w:val="0067207F"/>
    <w:rsid w:val="006974FF"/>
    <w:rsid w:val="006A5EE7"/>
    <w:rsid w:val="006C21DA"/>
    <w:rsid w:val="006D1837"/>
    <w:rsid w:val="006D6C04"/>
    <w:rsid w:val="006F01BF"/>
    <w:rsid w:val="006F1F45"/>
    <w:rsid w:val="006F78FC"/>
    <w:rsid w:val="00702935"/>
    <w:rsid w:val="00702D4D"/>
    <w:rsid w:val="0070755B"/>
    <w:rsid w:val="00726315"/>
    <w:rsid w:val="00736AD3"/>
    <w:rsid w:val="00743175"/>
    <w:rsid w:val="00743524"/>
    <w:rsid w:val="00744853"/>
    <w:rsid w:val="007469CB"/>
    <w:rsid w:val="00763D5E"/>
    <w:rsid w:val="00767B3D"/>
    <w:rsid w:val="00767EA6"/>
    <w:rsid w:val="007855AB"/>
    <w:rsid w:val="00787B5B"/>
    <w:rsid w:val="00787D88"/>
    <w:rsid w:val="007910DC"/>
    <w:rsid w:val="0079218B"/>
    <w:rsid w:val="007A4498"/>
    <w:rsid w:val="007B78F9"/>
    <w:rsid w:val="007C3A70"/>
    <w:rsid w:val="007C43B0"/>
    <w:rsid w:val="007E23F1"/>
    <w:rsid w:val="007F1DFD"/>
    <w:rsid w:val="007F4B6E"/>
    <w:rsid w:val="007F4D16"/>
    <w:rsid w:val="008007A1"/>
    <w:rsid w:val="00816C29"/>
    <w:rsid w:val="00825ABA"/>
    <w:rsid w:val="00831F46"/>
    <w:rsid w:val="008423CC"/>
    <w:rsid w:val="008457E0"/>
    <w:rsid w:val="008501D1"/>
    <w:rsid w:val="008501FB"/>
    <w:rsid w:val="00862DE2"/>
    <w:rsid w:val="00866F26"/>
    <w:rsid w:val="00867F6D"/>
    <w:rsid w:val="00872019"/>
    <w:rsid w:val="008739DC"/>
    <w:rsid w:val="008807A2"/>
    <w:rsid w:val="00883DBF"/>
    <w:rsid w:val="0089166A"/>
    <w:rsid w:val="008B2420"/>
    <w:rsid w:val="008B7A26"/>
    <w:rsid w:val="008C1936"/>
    <w:rsid w:val="008D13AA"/>
    <w:rsid w:val="008D3A6B"/>
    <w:rsid w:val="00910321"/>
    <w:rsid w:val="009126F5"/>
    <w:rsid w:val="00914E1A"/>
    <w:rsid w:val="00914E3F"/>
    <w:rsid w:val="00916478"/>
    <w:rsid w:val="009207B1"/>
    <w:rsid w:val="00922E61"/>
    <w:rsid w:val="0092453C"/>
    <w:rsid w:val="00924B6B"/>
    <w:rsid w:val="009260F3"/>
    <w:rsid w:val="0092624F"/>
    <w:rsid w:val="00941402"/>
    <w:rsid w:val="0096054A"/>
    <w:rsid w:val="00963228"/>
    <w:rsid w:val="0096406B"/>
    <w:rsid w:val="00965F18"/>
    <w:rsid w:val="009710D3"/>
    <w:rsid w:val="00985841"/>
    <w:rsid w:val="009A3433"/>
    <w:rsid w:val="009B3D5A"/>
    <w:rsid w:val="009C2EAF"/>
    <w:rsid w:val="009C648B"/>
    <w:rsid w:val="009C68D6"/>
    <w:rsid w:val="009C6AE4"/>
    <w:rsid w:val="009D0B8C"/>
    <w:rsid w:val="009D705D"/>
    <w:rsid w:val="009E3AC5"/>
    <w:rsid w:val="009F0742"/>
    <w:rsid w:val="00A070BE"/>
    <w:rsid w:val="00A20109"/>
    <w:rsid w:val="00A20342"/>
    <w:rsid w:val="00A267CB"/>
    <w:rsid w:val="00A27D7D"/>
    <w:rsid w:val="00A53F10"/>
    <w:rsid w:val="00A802EA"/>
    <w:rsid w:val="00A845C4"/>
    <w:rsid w:val="00A9318E"/>
    <w:rsid w:val="00A96A91"/>
    <w:rsid w:val="00AA41A6"/>
    <w:rsid w:val="00AC7486"/>
    <w:rsid w:val="00AD602B"/>
    <w:rsid w:val="00AD7F9C"/>
    <w:rsid w:val="00AE1127"/>
    <w:rsid w:val="00AE1B66"/>
    <w:rsid w:val="00AE34C8"/>
    <w:rsid w:val="00B108D5"/>
    <w:rsid w:val="00B179DA"/>
    <w:rsid w:val="00B26302"/>
    <w:rsid w:val="00B26D83"/>
    <w:rsid w:val="00B376B9"/>
    <w:rsid w:val="00B41C8C"/>
    <w:rsid w:val="00B42288"/>
    <w:rsid w:val="00B4668C"/>
    <w:rsid w:val="00B5374D"/>
    <w:rsid w:val="00B64F94"/>
    <w:rsid w:val="00B701D0"/>
    <w:rsid w:val="00B703C7"/>
    <w:rsid w:val="00B70733"/>
    <w:rsid w:val="00B97C2D"/>
    <w:rsid w:val="00BA513E"/>
    <w:rsid w:val="00BB0C4E"/>
    <w:rsid w:val="00BB2FF0"/>
    <w:rsid w:val="00BC2380"/>
    <w:rsid w:val="00BD00AA"/>
    <w:rsid w:val="00BD0CB9"/>
    <w:rsid w:val="00BD16CE"/>
    <w:rsid w:val="00BE19AC"/>
    <w:rsid w:val="00BE4A02"/>
    <w:rsid w:val="00BF4CDD"/>
    <w:rsid w:val="00BF74F1"/>
    <w:rsid w:val="00C00768"/>
    <w:rsid w:val="00C13C6E"/>
    <w:rsid w:val="00C17C11"/>
    <w:rsid w:val="00C23BC5"/>
    <w:rsid w:val="00C2581E"/>
    <w:rsid w:val="00C26704"/>
    <w:rsid w:val="00C36F1B"/>
    <w:rsid w:val="00C45CB7"/>
    <w:rsid w:val="00C81A99"/>
    <w:rsid w:val="00C97394"/>
    <w:rsid w:val="00CA2200"/>
    <w:rsid w:val="00CA7CDB"/>
    <w:rsid w:val="00CB54B1"/>
    <w:rsid w:val="00CD3DCF"/>
    <w:rsid w:val="00CD5D9D"/>
    <w:rsid w:val="00CF2B40"/>
    <w:rsid w:val="00D11CF3"/>
    <w:rsid w:val="00D179DA"/>
    <w:rsid w:val="00D2157D"/>
    <w:rsid w:val="00D26715"/>
    <w:rsid w:val="00D4259D"/>
    <w:rsid w:val="00D455BF"/>
    <w:rsid w:val="00D45E92"/>
    <w:rsid w:val="00D51576"/>
    <w:rsid w:val="00D6238E"/>
    <w:rsid w:val="00D6502B"/>
    <w:rsid w:val="00D75826"/>
    <w:rsid w:val="00D82923"/>
    <w:rsid w:val="00D903DB"/>
    <w:rsid w:val="00D92C54"/>
    <w:rsid w:val="00D94880"/>
    <w:rsid w:val="00DA0D58"/>
    <w:rsid w:val="00DA164A"/>
    <w:rsid w:val="00DB3B46"/>
    <w:rsid w:val="00DC28D0"/>
    <w:rsid w:val="00DC318D"/>
    <w:rsid w:val="00DC4173"/>
    <w:rsid w:val="00DE2556"/>
    <w:rsid w:val="00DE7BC9"/>
    <w:rsid w:val="00DF0619"/>
    <w:rsid w:val="00DF5B62"/>
    <w:rsid w:val="00E06E7D"/>
    <w:rsid w:val="00E07B2A"/>
    <w:rsid w:val="00E1707F"/>
    <w:rsid w:val="00E51C48"/>
    <w:rsid w:val="00E524D9"/>
    <w:rsid w:val="00E66979"/>
    <w:rsid w:val="00E73699"/>
    <w:rsid w:val="00E75C73"/>
    <w:rsid w:val="00E92DA4"/>
    <w:rsid w:val="00E95591"/>
    <w:rsid w:val="00EA4136"/>
    <w:rsid w:val="00EA665B"/>
    <w:rsid w:val="00EB3524"/>
    <w:rsid w:val="00EC049A"/>
    <w:rsid w:val="00ED20CD"/>
    <w:rsid w:val="00EF4447"/>
    <w:rsid w:val="00F05C9B"/>
    <w:rsid w:val="00F32695"/>
    <w:rsid w:val="00F32C40"/>
    <w:rsid w:val="00F4316D"/>
    <w:rsid w:val="00F5264A"/>
    <w:rsid w:val="00F5477A"/>
    <w:rsid w:val="00F55596"/>
    <w:rsid w:val="00F70D46"/>
    <w:rsid w:val="00F723F3"/>
    <w:rsid w:val="00F730CD"/>
    <w:rsid w:val="00F83245"/>
    <w:rsid w:val="00F86F73"/>
    <w:rsid w:val="00F9413A"/>
    <w:rsid w:val="00F96E67"/>
    <w:rsid w:val="00F97236"/>
    <w:rsid w:val="00FA1E25"/>
    <w:rsid w:val="00FA1EDC"/>
    <w:rsid w:val="00FA379C"/>
    <w:rsid w:val="00FC1E37"/>
    <w:rsid w:val="00FD057A"/>
    <w:rsid w:val="00FF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49A"/>
    <w:pPr>
      <w:widowControl w:val="0"/>
      <w:spacing w:line="360" w:lineRule="auto"/>
      <w:ind w:firstLineChars="200" w:firstLine="200"/>
      <w:jc w:val="both"/>
    </w:pPr>
    <w:rPr>
      <w:kern w:val="2"/>
      <w:sz w:val="24"/>
    </w:rPr>
  </w:style>
  <w:style w:type="paragraph" w:styleId="1">
    <w:name w:val="heading 1"/>
    <w:basedOn w:val="a"/>
    <w:next w:val="a"/>
    <w:link w:val="1Char"/>
    <w:qFormat/>
    <w:rsid w:val="00EC049A"/>
    <w:pPr>
      <w:keepNext/>
      <w:keepLines/>
      <w:spacing w:before="120" w:after="120"/>
      <w:outlineLvl w:val="0"/>
    </w:pPr>
    <w:rPr>
      <w:b/>
      <w:bCs/>
      <w:kern w:val="44"/>
      <w:sz w:val="32"/>
      <w:szCs w:val="44"/>
    </w:rPr>
  </w:style>
  <w:style w:type="paragraph" w:styleId="2">
    <w:name w:val="heading 2"/>
    <w:basedOn w:val="a"/>
    <w:next w:val="a"/>
    <w:link w:val="2Char"/>
    <w:qFormat/>
    <w:rsid w:val="00EC049A"/>
    <w:pPr>
      <w:keepNext/>
      <w:keepLines/>
      <w:spacing w:before="120" w:after="120"/>
      <w:outlineLvl w:val="1"/>
    </w:pPr>
    <w:rPr>
      <w:rFonts w:asciiTheme="majorHAnsi" w:eastAsia="黑体" w:hAnsiTheme="majorHAnsi" w:cstheme="majorBidi"/>
      <w:b/>
      <w:bCs/>
      <w:sz w:val="28"/>
      <w:szCs w:val="32"/>
    </w:rPr>
  </w:style>
  <w:style w:type="paragraph" w:styleId="3">
    <w:name w:val="heading 3"/>
    <w:basedOn w:val="a"/>
    <w:next w:val="a"/>
    <w:link w:val="3Char"/>
    <w:semiHidden/>
    <w:unhideWhenUsed/>
    <w:qFormat/>
    <w:rsid w:val="00EC04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0D46"/>
    <w:rPr>
      <w:kern w:val="2"/>
      <w:sz w:val="18"/>
      <w:szCs w:val="18"/>
    </w:rPr>
  </w:style>
  <w:style w:type="paragraph" w:styleId="a4">
    <w:name w:val="footer"/>
    <w:basedOn w:val="a"/>
    <w:link w:val="Char0"/>
    <w:rsid w:val="00F70D46"/>
    <w:pPr>
      <w:tabs>
        <w:tab w:val="center" w:pos="4153"/>
        <w:tab w:val="right" w:pos="8306"/>
      </w:tabs>
      <w:snapToGrid w:val="0"/>
      <w:jc w:val="left"/>
    </w:pPr>
    <w:rPr>
      <w:sz w:val="18"/>
      <w:szCs w:val="18"/>
    </w:rPr>
  </w:style>
  <w:style w:type="character" w:customStyle="1" w:styleId="Char0">
    <w:name w:val="页脚 Char"/>
    <w:basedOn w:val="a0"/>
    <w:link w:val="a4"/>
    <w:rsid w:val="00F70D46"/>
    <w:rPr>
      <w:kern w:val="2"/>
      <w:sz w:val="18"/>
      <w:szCs w:val="18"/>
    </w:rPr>
  </w:style>
  <w:style w:type="paragraph" w:styleId="a5">
    <w:name w:val="Title"/>
    <w:basedOn w:val="a"/>
    <w:next w:val="a"/>
    <w:link w:val="Char1"/>
    <w:autoRedefine/>
    <w:qFormat/>
    <w:rsid w:val="00EC049A"/>
    <w:pPr>
      <w:spacing w:before="120" w:after="120"/>
      <w:jc w:val="center"/>
      <w:outlineLvl w:val="0"/>
    </w:pPr>
    <w:rPr>
      <w:rFonts w:asciiTheme="majorHAnsi" w:hAnsiTheme="majorHAnsi" w:cstheme="majorBidi"/>
      <w:b/>
      <w:bCs/>
      <w:sz w:val="32"/>
      <w:szCs w:val="32"/>
    </w:rPr>
  </w:style>
  <w:style w:type="character" w:customStyle="1" w:styleId="Char1">
    <w:name w:val="标题 Char"/>
    <w:basedOn w:val="a0"/>
    <w:link w:val="a5"/>
    <w:rsid w:val="00EC049A"/>
    <w:rPr>
      <w:rFonts w:asciiTheme="majorHAnsi" w:hAnsiTheme="majorHAnsi" w:cstheme="majorBidi"/>
      <w:b/>
      <w:bCs/>
      <w:kern w:val="2"/>
      <w:sz w:val="32"/>
      <w:szCs w:val="32"/>
    </w:rPr>
  </w:style>
  <w:style w:type="character" w:customStyle="1" w:styleId="1Char">
    <w:name w:val="标题 1 Char"/>
    <w:basedOn w:val="a0"/>
    <w:link w:val="1"/>
    <w:rsid w:val="00EC049A"/>
    <w:rPr>
      <w:b/>
      <w:bCs/>
      <w:kern w:val="44"/>
      <w:sz w:val="32"/>
      <w:szCs w:val="44"/>
    </w:rPr>
  </w:style>
  <w:style w:type="character" w:customStyle="1" w:styleId="2Char">
    <w:name w:val="标题 2 Char"/>
    <w:basedOn w:val="a0"/>
    <w:link w:val="2"/>
    <w:rsid w:val="00EC049A"/>
    <w:rPr>
      <w:rFonts w:asciiTheme="majorHAnsi" w:eastAsia="黑体" w:hAnsiTheme="majorHAnsi" w:cstheme="majorBidi"/>
      <w:b/>
      <w:bCs/>
      <w:kern w:val="2"/>
      <w:sz w:val="28"/>
      <w:szCs w:val="32"/>
    </w:rPr>
  </w:style>
  <w:style w:type="character" w:customStyle="1" w:styleId="3Char">
    <w:name w:val="标题 3 Char"/>
    <w:basedOn w:val="a0"/>
    <w:link w:val="3"/>
    <w:semiHidden/>
    <w:rsid w:val="00EC049A"/>
    <w:rPr>
      <w:b/>
      <w:bCs/>
      <w:kern w:val="2"/>
      <w:sz w:val="32"/>
      <w:szCs w:val="32"/>
    </w:rPr>
  </w:style>
  <w:style w:type="paragraph" w:styleId="a6">
    <w:name w:val="Subtitle"/>
    <w:aliases w:val="标题3"/>
    <w:basedOn w:val="a"/>
    <w:next w:val="a"/>
    <w:link w:val="Char2"/>
    <w:qFormat/>
    <w:rsid w:val="00EC049A"/>
    <w:pPr>
      <w:spacing w:before="120" w:after="120"/>
      <w:jc w:val="center"/>
      <w:outlineLvl w:val="2"/>
    </w:pPr>
    <w:rPr>
      <w:rFonts w:asciiTheme="majorHAnsi" w:eastAsia="黑体" w:hAnsiTheme="majorHAnsi" w:cstheme="majorBidi"/>
      <w:b/>
      <w:bCs/>
      <w:kern w:val="28"/>
      <w:sz w:val="28"/>
      <w:szCs w:val="32"/>
    </w:rPr>
  </w:style>
  <w:style w:type="character" w:customStyle="1" w:styleId="Char2">
    <w:name w:val="副标题 Char"/>
    <w:aliases w:val="标题3 Char"/>
    <w:basedOn w:val="a0"/>
    <w:link w:val="a6"/>
    <w:rsid w:val="00EC049A"/>
    <w:rPr>
      <w:rFonts w:asciiTheme="majorHAnsi" w:eastAsia="黑体" w:hAnsiTheme="majorHAnsi" w:cstheme="majorBidi"/>
      <w:b/>
      <w:bCs/>
      <w:kern w:val="28"/>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49A"/>
    <w:pPr>
      <w:widowControl w:val="0"/>
      <w:spacing w:line="360" w:lineRule="auto"/>
      <w:ind w:firstLineChars="200" w:firstLine="200"/>
      <w:jc w:val="both"/>
    </w:pPr>
    <w:rPr>
      <w:kern w:val="2"/>
      <w:sz w:val="24"/>
    </w:rPr>
  </w:style>
  <w:style w:type="paragraph" w:styleId="1">
    <w:name w:val="heading 1"/>
    <w:basedOn w:val="a"/>
    <w:next w:val="a"/>
    <w:link w:val="1Char"/>
    <w:qFormat/>
    <w:rsid w:val="00EC049A"/>
    <w:pPr>
      <w:keepNext/>
      <w:keepLines/>
      <w:spacing w:before="120" w:after="120"/>
      <w:outlineLvl w:val="0"/>
    </w:pPr>
    <w:rPr>
      <w:b/>
      <w:bCs/>
      <w:kern w:val="44"/>
      <w:sz w:val="32"/>
      <w:szCs w:val="44"/>
    </w:rPr>
  </w:style>
  <w:style w:type="paragraph" w:styleId="2">
    <w:name w:val="heading 2"/>
    <w:basedOn w:val="a"/>
    <w:next w:val="a"/>
    <w:link w:val="2Char"/>
    <w:qFormat/>
    <w:rsid w:val="00EC049A"/>
    <w:pPr>
      <w:keepNext/>
      <w:keepLines/>
      <w:spacing w:before="120" w:after="120"/>
      <w:outlineLvl w:val="1"/>
    </w:pPr>
    <w:rPr>
      <w:rFonts w:asciiTheme="majorHAnsi" w:eastAsia="黑体" w:hAnsiTheme="majorHAnsi" w:cstheme="majorBidi"/>
      <w:b/>
      <w:bCs/>
      <w:sz w:val="28"/>
      <w:szCs w:val="32"/>
    </w:rPr>
  </w:style>
  <w:style w:type="paragraph" w:styleId="3">
    <w:name w:val="heading 3"/>
    <w:basedOn w:val="a"/>
    <w:next w:val="a"/>
    <w:link w:val="3Char"/>
    <w:semiHidden/>
    <w:unhideWhenUsed/>
    <w:qFormat/>
    <w:rsid w:val="00EC049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0D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70D46"/>
    <w:rPr>
      <w:kern w:val="2"/>
      <w:sz w:val="18"/>
      <w:szCs w:val="18"/>
    </w:rPr>
  </w:style>
  <w:style w:type="paragraph" w:styleId="a4">
    <w:name w:val="footer"/>
    <w:basedOn w:val="a"/>
    <w:link w:val="Char0"/>
    <w:rsid w:val="00F70D46"/>
    <w:pPr>
      <w:tabs>
        <w:tab w:val="center" w:pos="4153"/>
        <w:tab w:val="right" w:pos="8306"/>
      </w:tabs>
      <w:snapToGrid w:val="0"/>
      <w:jc w:val="left"/>
    </w:pPr>
    <w:rPr>
      <w:sz w:val="18"/>
      <w:szCs w:val="18"/>
    </w:rPr>
  </w:style>
  <w:style w:type="character" w:customStyle="1" w:styleId="Char0">
    <w:name w:val="页脚 Char"/>
    <w:basedOn w:val="a0"/>
    <w:link w:val="a4"/>
    <w:rsid w:val="00F70D46"/>
    <w:rPr>
      <w:kern w:val="2"/>
      <w:sz w:val="18"/>
      <w:szCs w:val="18"/>
    </w:rPr>
  </w:style>
  <w:style w:type="paragraph" w:styleId="a5">
    <w:name w:val="Title"/>
    <w:basedOn w:val="a"/>
    <w:next w:val="a"/>
    <w:link w:val="Char1"/>
    <w:autoRedefine/>
    <w:qFormat/>
    <w:rsid w:val="00EC049A"/>
    <w:pPr>
      <w:spacing w:before="120" w:after="120"/>
      <w:jc w:val="center"/>
      <w:outlineLvl w:val="0"/>
    </w:pPr>
    <w:rPr>
      <w:rFonts w:asciiTheme="majorHAnsi" w:hAnsiTheme="majorHAnsi" w:cstheme="majorBidi"/>
      <w:b/>
      <w:bCs/>
      <w:sz w:val="32"/>
      <w:szCs w:val="32"/>
    </w:rPr>
  </w:style>
  <w:style w:type="character" w:customStyle="1" w:styleId="Char1">
    <w:name w:val="标题 Char"/>
    <w:basedOn w:val="a0"/>
    <w:link w:val="a5"/>
    <w:rsid w:val="00EC049A"/>
    <w:rPr>
      <w:rFonts w:asciiTheme="majorHAnsi" w:hAnsiTheme="majorHAnsi" w:cstheme="majorBidi"/>
      <w:b/>
      <w:bCs/>
      <w:kern w:val="2"/>
      <w:sz w:val="32"/>
      <w:szCs w:val="32"/>
    </w:rPr>
  </w:style>
  <w:style w:type="character" w:customStyle="1" w:styleId="1Char">
    <w:name w:val="标题 1 Char"/>
    <w:basedOn w:val="a0"/>
    <w:link w:val="1"/>
    <w:rsid w:val="00EC049A"/>
    <w:rPr>
      <w:b/>
      <w:bCs/>
      <w:kern w:val="44"/>
      <w:sz w:val="32"/>
      <w:szCs w:val="44"/>
    </w:rPr>
  </w:style>
  <w:style w:type="character" w:customStyle="1" w:styleId="2Char">
    <w:name w:val="标题 2 Char"/>
    <w:basedOn w:val="a0"/>
    <w:link w:val="2"/>
    <w:rsid w:val="00EC049A"/>
    <w:rPr>
      <w:rFonts w:asciiTheme="majorHAnsi" w:eastAsia="黑体" w:hAnsiTheme="majorHAnsi" w:cstheme="majorBidi"/>
      <w:b/>
      <w:bCs/>
      <w:kern w:val="2"/>
      <w:sz w:val="28"/>
      <w:szCs w:val="32"/>
    </w:rPr>
  </w:style>
  <w:style w:type="character" w:customStyle="1" w:styleId="3Char">
    <w:name w:val="标题 3 Char"/>
    <w:basedOn w:val="a0"/>
    <w:link w:val="3"/>
    <w:semiHidden/>
    <w:rsid w:val="00EC049A"/>
    <w:rPr>
      <w:b/>
      <w:bCs/>
      <w:kern w:val="2"/>
      <w:sz w:val="32"/>
      <w:szCs w:val="32"/>
    </w:rPr>
  </w:style>
  <w:style w:type="paragraph" w:styleId="a6">
    <w:name w:val="Subtitle"/>
    <w:aliases w:val="标题3"/>
    <w:basedOn w:val="a"/>
    <w:next w:val="a"/>
    <w:link w:val="Char2"/>
    <w:qFormat/>
    <w:rsid w:val="00EC049A"/>
    <w:pPr>
      <w:spacing w:before="120" w:after="120"/>
      <w:jc w:val="center"/>
      <w:outlineLvl w:val="2"/>
    </w:pPr>
    <w:rPr>
      <w:rFonts w:asciiTheme="majorHAnsi" w:eastAsia="黑体" w:hAnsiTheme="majorHAnsi" w:cstheme="majorBidi"/>
      <w:b/>
      <w:bCs/>
      <w:kern w:val="28"/>
      <w:sz w:val="28"/>
      <w:szCs w:val="32"/>
    </w:rPr>
  </w:style>
  <w:style w:type="character" w:customStyle="1" w:styleId="Char2">
    <w:name w:val="副标题 Char"/>
    <w:aliases w:val="标题3 Char"/>
    <w:basedOn w:val="a0"/>
    <w:link w:val="a6"/>
    <w:rsid w:val="00EC049A"/>
    <w:rPr>
      <w:rFonts w:asciiTheme="majorHAnsi" w:eastAsia="黑体" w:hAnsiTheme="majorHAnsi" w:cstheme="majorBidi"/>
      <w:b/>
      <w:bCs/>
      <w:kern w:val="28"/>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Microsoft\Templates\&#26412;&#23454;&#39564;&#30740;&#3135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本实验研究.dotx</Template>
  <TotalTime>0</TotalTime>
  <Pages>9</Pages>
  <Words>782</Words>
  <Characters>4464</Characters>
  <Application>Microsoft Office Word</Application>
  <DocSecurity>0</DocSecurity>
  <Lines>37</Lines>
  <Paragraphs>10</Paragraphs>
  <ScaleCrop>false</ScaleCrop>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2014-05-21T05:28:00Z</dcterms:created>
  <dcterms:modified xsi:type="dcterms:W3CDTF">2018-02-04T13:54:00Z</dcterms:modified>
</cp:coreProperties>
</file>